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靖江市人民医院免疫组化试剂招标文件</w:t>
      </w:r>
    </w:p>
    <w:p>
      <w:pPr>
        <w:spacing w:after="156" w:afterLines="50" w:line="560" w:lineRule="exact"/>
        <w:ind w:firstLine="640" w:firstLineChars="20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招标编号：JRYHC2018-001(1)</w:t>
      </w:r>
    </w:p>
    <w:p>
      <w:pPr>
        <w:ind w:firstLine="640" w:firstLineChars="200"/>
        <w:rPr>
          <w:rFonts w:ascii="仿宋" w:hAnsi="仿宋" w:eastAsia="仿宋" w:cs="仿宋"/>
          <w:sz w:val="32"/>
          <w:szCs w:val="32"/>
        </w:rPr>
      </w:pPr>
      <w:r>
        <w:rPr>
          <w:rFonts w:hint="eastAsia" w:ascii="仿宋" w:hAnsi="仿宋" w:eastAsia="仿宋" w:cs="仿宋"/>
          <w:sz w:val="32"/>
          <w:szCs w:val="32"/>
        </w:rPr>
        <w:t>现对我院病理科免疫组化试剂进行招标，诚邀合格供应商积极投标。请各投标单位详细阅读招标文件，并按照要求制作投标文件。</w:t>
      </w:r>
    </w:p>
    <w:p>
      <w:pPr>
        <w:ind w:firstLine="640"/>
        <w:rPr>
          <w:rFonts w:ascii="仿宋" w:hAnsi="仿宋" w:eastAsia="仿宋" w:cs="仿宋"/>
          <w:sz w:val="32"/>
          <w:szCs w:val="32"/>
        </w:rPr>
      </w:pPr>
      <w:r>
        <w:rPr>
          <w:rFonts w:hint="eastAsia" w:ascii="仿宋" w:hAnsi="仿宋" w:eastAsia="仿宋" w:cs="仿宋"/>
          <w:sz w:val="32"/>
          <w:szCs w:val="32"/>
        </w:rPr>
        <w:t>本次招标范围为病理科部分免疫组化试剂（详见附表）。</w:t>
      </w:r>
    </w:p>
    <w:p>
      <w:pPr>
        <w:rPr>
          <w:rFonts w:ascii="仿宋" w:hAnsi="仿宋" w:eastAsia="仿宋" w:cs="仿宋"/>
          <w:sz w:val="32"/>
          <w:szCs w:val="32"/>
        </w:rPr>
      </w:pPr>
      <w:r>
        <w:rPr>
          <w:rFonts w:hint="eastAsia" w:ascii="仿宋" w:hAnsi="仿宋" w:eastAsia="仿宋" w:cs="仿宋"/>
          <w:sz w:val="32"/>
          <w:szCs w:val="32"/>
        </w:rPr>
        <w:t>按招标公告公示，投标文书可邮递或自行送到指定地点，投标书收达截止日期为公告公示期内，逾期送达不得参加本次投标。评标后将通知中标单位领取中标通知书，未中标单位</w:t>
      </w:r>
      <w:bookmarkStart w:id="0" w:name="_GoBack"/>
      <w:bookmarkEnd w:id="0"/>
      <w:r>
        <w:rPr>
          <w:rFonts w:hint="eastAsia" w:ascii="仿宋" w:hAnsi="仿宋" w:eastAsia="仿宋" w:cs="仿宋"/>
          <w:sz w:val="32"/>
          <w:szCs w:val="32"/>
        </w:rPr>
        <w:t>恕不另行通知。</w:t>
      </w:r>
    </w:p>
    <w:p>
      <w:pPr>
        <w:spacing w:line="560" w:lineRule="exact"/>
        <w:ind w:firstLine="640" w:firstLineChars="200"/>
        <w:rPr>
          <w:rFonts w:ascii="仿宋" w:hAnsi="仿宋" w:eastAsia="仿宋"/>
          <w:color w:val="000000"/>
          <w:sz w:val="30"/>
          <w:szCs w:val="30"/>
        </w:rPr>
      </w:pPr>
      <w:r>
        <w:rPr>
          <w:rFonts w:hint="eastAsia" w:ascii="仿宋" w:hAnsi="仿宋" w:eastAsia="仿宋" w:cs="仿宋"/>
          <w:sz w:val="32"/>
          <w:szCs w:val="32"/>
        </w:rPr>
        <w:t>标书投递地址：</w:t>
      </w:r>
      <w:r>
        <w:rPr>
          <w:rFonts w:hint="eastAsia" w:ascii="仿宋" w:hAnsi="仿宋" w:eastAsia="仿宋" w:cs="仿宋"/>
          <w:sz w:val="30"/>
          <w:szCs w:val="30"/>
        </w:rPr>
        <w:t>靖江市人民医院医学工程部（外科楼二楼西侧）</w:t>
      </w:r>
    </w:p>
    <w:p>
      <w:pPr>
        <w:spacing w:line="560" w:lineRule="exact"/>
        <w:ind w:firstLine="600" w:firstLineChars="200"/>
        <w:rPr>
          <w:rFonts w:ascii="仿宋" w:hAnsi="仿宋" w:eastAsia="仿宋"/>
          <w:color w:val="000000"/>
          <w:sz w:val="30"/>
          <w:szCs w:val="30"/>
        </w:rPr>
      </w:pPr>
      <w:r>
        <w:rPr>
          <w:rFonts w:ascii="仿宋" w:hAnsi="仿宋" w:eastAsia="仿宋"/>
          <w:color w:val="000000"/>
          <w:sz w:val="30"/>
          <w:szCs w:val="30"/>
          <w:shd w:val="clear" w:color="auto" w:fill="FFFFFF"/>
        </w:rPr>
        <w:t>联系人：</w:t>
      </w:r>
      <w:r>
        <w:rPr>
          <w:rFonts w:hint="eastAsia" w:ascii="仿宋" w:hAnsi="仿宋" w:eastAsia="仿宋"/>
          <w:color w:val="000000"/>
          <w:sz w:val="30"/>
          <w:szCs w:val="30"/>
          <w:shd w:val="clear" w:color="auto" w:fill="FFFFFF"/>
        </w:rPr>
        <w:t>陈</w:t>
      </w:r>
      <w:r>
        <w:rPr>
          <w:rFonts w:ascii="仿宋" w:hAnsi="仿宋" w:eastAsia="仿宋"/>
          <w:color w:val="000000"/>
          <w:sz w:val="30"/>
          <w:szCs w:val="30"/>
          <w:shd w:val="clear" w:color="auto" w:fill="FFFFFF"/>
        </w:rPr>
        <w:t>老师</w:t>
      </w:r>
    </w:p>
    <w:p>
      <w:pPr>
        <w:ind w:firstLine="600" w:firstLineChars="200"/>
        <w:rPr>
          <w:rFonts w:ascii="仿宋" w:hAnsi="仿宋" w:eastAsia="仿宋" w:cs="仿宋"/>
          <w:sz w:val="30"/>
          <w:szCs w:val="30"/>
        </w:rPr>
      </w:pPr>
      <w:r>
        <w:rPr>
          <w:rFonts w:ascii="仿宋" w:hAnsi="仿宋" w:eastAsia="仿宋"/>
          <w:color w:val="000000"/>
          <w:sz w:val="30"/>
          <w:szCs w:val="30"/>
          <w:shd w:val="clear" w:color="auto" w:fill="FFFFFF"/>
        </w:rPr>
        <w:t>联系电话：</w:t>
      </w:r>
      <w:r>
        <w:rPr>
          <w:rFonts w:hint="eastAsia" w:ascii="仿宋" w:hAnsi="仿宋" w:eastAsia="仿宋" w:cs="仿宋"/>
          <w:sz w:val="30"/>
          <w:szCs w:val="30"/>
        </w:rPr>
        <w:t>0523-84995220</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招标须知</w:t>
      </w:r>
    </w:p>
    <w:p>
      <w:pPr>
        <w:ind w:firstLine="600" w:firstLineChars="200"/>
        <w:rPr>
          <w:rFonts w:ascii="仿宋" w:hAnsi="仿宋" w:eastAsia="仿宋" w:cs="仿宋"/>
          <w:sz w:val="30"/>
          <w:szCs w:val="30"/>
        </w:rPr>
      </w:pPr>
      <w:r>
        <w:rPr>
          <w:rFonts w:hint="eastAsia" w:ascii="仿宋" w:hAnsi="仿宋" w:eastAsia="仿宋" w:cs="仿宋"/>
          <w:sz w:val="30"/>
          <w:szCs w:val="30"/>
        </w:rPr>
        <w:t>1、投标文书要求：投标文件一式三份，投标文件应至少有以下内容：投标单位资格证明文件、身份资格文书、报价表、服务说明（附件3）等。投标人应将投标文件密封盖骑缝章，并在封面注明投标单位及联系方式。</w:t>
      </w:r>
    </w:p>
    <w:p>
      <w:pPr>
        <w:ind w:firstLine="600" w:firstLineChars="200"/>
        <w:rPr>
          <w:rFonts w:ascii="仿宋" w:hAnsi="仿宋" w:eastAsia="仿宋" w:cs="仿宋"/>
          <w:sz w:val="30"/>
          <w:szCs w:val="30"/>
        </w:rPr>
      </w:pPr>
      <w:r>
        <w:rPr>
          <w:rFonts w:hint="eastAsia" w:ascii="仿宋" w:hAnsi="仿宋" w:eastAsia="仿宋" w:cs="仿宋"/>
          <w:sz w:val="30"/>
          <w:szCs w:val="30"/>
        </w:rPr>
        <w:t>2、投标人须提供以下资质证明（需加盖单位红章），方可参与评标。</w:t>
      </w:r>
    </w:p>
    <w:p>
      <w:pPr>
        <w:ind w:firstLine="600" w:firstLineChars="200"/>
        <w:rPr>
          <w:rFonts w:ascii="仿宋" w:hAnsi="仿宋" w:eastAsia="仿宋" w:cs="仿宋"/>
          <w:sz w:val="30"/>
          <w:szCs w:val="30"/>
        </w:rPr>
      </w:pPr>
      <w:r>
        <w:rPr>
          <w:rFonts w:hint="eastAsia" w:ascii="仿宋" w:hAnsi="仿宋" w:eastAsia="仿宋" w:cs="仿宋"/>
          <w:sz w:val="30"/>
          <w:szCs w:val="30"/>
        </w:rPr>
        <w:t>资质文件：营业执照、生产许可证或经营许可证、产品资质。</w:t>
      </w:r>
    </w:p>
    <w:p>
      <w:pPr>
        <w:ind w:firstLine="600" w:firstLineChars="200"/>
        <w:rPr>
          <w:rFonts w:ascii="仿宋" w:hAnsi="仿宋" w:eastAsia="仿宋" w:cs="仿宋"/>
          <w:sz w:val="30"/>
          <w:szCs w:val="30"/>
        </w:rPr>
      </w:pPr>
      <w:r>
        <w:rPr>
          <w:rFonts w:hint="eastAsia" w:ascii="仿宋" w:hAnsi="仿宋" w:eastAsia="仿宋" w:cs="仿宋"/>
          <w:sz w:val="30"/>
          <w:szCs w:val="30"/>
        </w:rPr>
        <w:t>身份资格文件请提供原件：产品销售委托书或代理授权书，投标授权委托书（附件1）及投标人身份证复印件、产品质量保证书。</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投标公司应对证照合法性进行自查。 </w:t>
      </w:r>
    </w:p>
    <w:p>
      <w:pPr>
        <w:ind w:firstLine="600" w:firstLineChars="200"/>
        <w:rPr>
          <w:rFonts w:ascii="仿宋" w:hAnsi="仿宋" w:eastAsia="仿宋" w:cs="仿宋"/>
          <w:sz w:val="30"/>
          <w:szCs w:val="30"/>
        </w:rPr>
      </w:pPr>
      <w:r>
        <w:rPr>
          <w:rFonts w:hint="eastAsia" w:ascii="仿宋" w:hAnsi="仿宋" w:eastAsia="仿宋" w:cs="仿宋"/>
          <w:sz w:val="30"/>
          <w:szCs w:val="30"/>
        </w:rPr>
        <w:t>3、报价方法：</w:t>
      </w:r>
    </w:p>
    <w:p>
      <w:pPr>
        <w:ind w:firstLine="600" w:firstLineChars="200"/>
        <w:rPr>
          <w:rFonts w:ascii="仿宋" w:hAnsi="仿宋" w:eastAsia="仿宋" w:cs="仿宋"/>
          <w:sz w:val="30"/>
          <w:szCs w:val="30"/>
        </w:rPr>
      </w:pPr>
      <w:r>
        <w:rPr>
          <w:rFonts w:hint="eastAsia" w:ascii="仿宋" w:hAnsi="仿宋" w:eastAsia="仿宋" w:cs="仿宋"/>
          <w:sz w:val="30"/>
          <w:szCs w:val="30"/>
        </w:rPr>
        <w:t>投标报价方法应按招标目录进行报价，报价对应填写在相应编码的表格内，不现场填报价格。投标单位不得随意改变报价附表的格式及顺序，投报品种建议为同一品牌。为方便检测，投标品牌需覆盖所有项目。</w:t>
      </w:r>
    </w:p>
    <w:p>
      <w:pPr>
        <w:ind w:left="600"/>
        <w:rPr>
          <w:rFonts w:ascii="仿宋" w:hAnsi="仿宋" w:eastAsia="仿宋" w:cs="仿宋"/>
          <w:sz w:val="30"/>
          <w:szCs w:val="30"/>
        </w:rPr>
      </w:pPr>
      <w:r>
        <w:rPr>
          <w:rFonts w:hint="eastAsia" w:ascii="仿宋" w:hAnsi="仿宋" w:eastAsia="仿宋" w:cs="仿宋"/>
          <w:sz w:val="30"/>
          <w:szCs w:val="30"/>
        </w:rPr>
        <w:t>二、商务条款：</w:t>
      </w:r>
    </w:p>
    <w:p>
      <w:pPr>
        <w:rPr>
          <w:rFonts w:ascii="仿宋" w:hAnsi="仿宋" w:eastAsia="仿宋" w:cs="仿宋"/>
          <w:sz w:val="30"/>
          <w:szCs w:val="30"/>
        </w:rPr>
      </w:pPr>
      <w:r>
        <w:rPr>
          <w:rFonts w:hint="eastAsia" w:ascii="仿宋" w:hAnsi="仿宋" w:eastAsia="仿宋" w:cs="仿宋"/>
          <w:sz w:val="30"/>
          <w:szCs w:val="30"/>
        </w:rPr>
        <w:t xml:space="preserve">    （1）投标单位应根据自身的供货能力及产品授权范围，并保证所提供的耗材有合法的进货渠道、正常的货源，凡目录中所列品种一旦填上报价，即表示投标单位有能力按照投标方的时效、数量要求提供产品，并保证实际提供的产品及目录中所列品名、单位、规格、厂家完全相同。经营单位不得将包装涂改、不合格产品发放到采购方。</w:t>
      </w:r>
    </w:p>
    <w:p>
      <w:pPr>
        <w:ind w:firstLine="600"/>
        <w:rPr>
          <w:rFonts w:ascii="仿宋" w:hAnsi="仿宋" w:eastAsia="仿宋" w:cs="仿宋"/>
          <w:sz w:val="30"/>
          <w:szCs w:val="30"/>
        </w:rPr>
      </w:pPr>
      <w:r>
        <w:rPr>
          <w:rFonts w:hint="eastAsia" w:ascii="仿宋" w:hAnsi="仿宋" w:eastAsia="仿宋" w:cs="仿宋"/>
          <w:sz w:val="30"/>
          <w:szCs w:val="30"/>
        </w:rPr>
        <w:t>（2）投标方应保证协议期间货源正常，需提供产品资质及授权，保证供货及时性，在接到医院方要货信息后，正常省内三天、省外一周内送达采购方指定的位置并予以到货跟踪。急需要货应能满足院方的急需时效要求。</w:t>
      </w:r>
    </w:p>
    <w:p>
      <w:pPr>
        <w:ind w:firstLine="600"/>
        <w:rPr>
          <w:rFonts w:ascii="仿宋" w:hAnsi="仿宋" w:eastAsia="仿宋" w:cs="仿宋"/>
          <w:sz w:val="30"/>
          <w:szCs w:val="30"/>
        </w:rPr>
      </w:pPr>
      <w:r>
        <w:rPr>
          <w:rFonts w:hint="eastAsia" w:ascii="仿宋" w:hAnsi="仿宋" w:eastAsia="仿宋" w:cs="仿宋"/>
          <w:sz w:val="30"/>
          <w:szCs w:val="30"/>
        </w:rPr>
        <w:t>（3）中标单位供货时，应随货配发送货单，送货单列项：产品名称、产品数量、品牌或产地、规格型号、生产批号、有效期、单位、产品注册证号等，并盖供货单位红章。</w:t>
      </w:r>
    </w:p>
    <w:p>
      <w:pPr>
        <w:ind w:firstLine="600"/>
        <w:rPr>
          <w:rFonts w:ascii="仿宋" w:hAnsi="仿宋" w:eastAsia="仿宋" w:cs="仿宋"/>
          <w:sz w:val="30"/>
          <w:szCs w:val="30"/>
        </w:rPr>
      </w:pPr>
      <w:r>
        <w:rPr>
          <w:rFonts w:hint="eastAsia" w:ascii="仿宋" w:hAnsi="仿宋" w:eastAsia="仿宋" w:cs="仿宋"/>
          <w:sz w:val="30"/>
          <w:szCs w:val="30"/>
        </w:rPr>
        <w:t>（4）不得提供近效期或过期产品。</w:t>
      </w:r>
    </w:p>
    <w:p>
      <w:pPr>
        <w:ind w:firstLine="600"/>
        <w:rPr>
          <w:rFonts w:ascii="仿宋" w:hAnsi="仿宋" w:eastAsia="仿宋" w:cs="仿宋"/>
          <w:sz w:val="30"/>
          <w:szCs w:val="30"/>
        </w:rPr>
      </w:pPr>
      <w:r>
        <w:rPr>
          <w:rFonts w:hint="eastAsia" w:ascii="仿宋" w:hAnsi="仿宋" w:eastAsia="仿宋" w:cs="仿宋"/>
          <w:sz w:val="30"/>
          <w:szCs w:val="30"/>
        </w:rPr>
        <w:t>三、废标或合同终止条款：</w:t>
      </w:r>
    </w:p>
    <w:p>
      <w:pPr>
        <w:ind w:firstLine="600"/>
        <w:rPr>
          <w:rFonts w:ascii="仿宋" w:hAnsi="仿宋" w:eastAsia="仿宋" w:cs="仿宋"/>
          <w:sz w:val="30"/>
          <w:szCs w:val="30"/>
        </w:rPr>
      </w:pPr>
      <w:r>
        <w:rPr>
          <w:rFonts w:hint="eastAsia" w:ascii="仿宋" w:hAnsi="仿宋" w:eastAsia="仿宋" w:cs="仿宋"/>
          <w:sz w:val="30"/>
          <w:szCs w:val="30"/>
        </w:rPr>
        <w:t>1、标书截止时间后送达或未按标书要求密封盖章的。</w:t>
      </w:r>
    </w:p>
    <w:p>
      <w:pPr>
        <w:ind w:firstLine="600"/>
        <w:rPr>
          <w:rFonts w:ascii="仿宋" w:hAnsi="仿宋" w:eastAsia="仿宋" w:cs="仿宋"/>
          <w:sz w:val="30"/>
          <w:szCs w:val="30"/>
        </w:rPr>
      </w:pPr>
      <w:r>
        <w:rPr>
          <w:rFonts w:hint="eastAsia" w:ascii="仿宋" w:hAnsi="仿宋" w:eastAsia="仿宋" w:cs="仿宋"/>
          <w:sz w:val="30"/>
          <w:szCs w:val="30"/>
        </w:rPr>
        <w:t>2、未按招标文件要求编制或字迹无法辨认的。</w:t>
      </w:r>
    </w:p>
    <w:p>
      <w:pPr>
        <w:ind w:firstLine="600"/>
        <w:rPr>
          <w:rFonts w:ascii="仿宋" w:hAnsi="仿宋" w:eastAsia="仿宋" w:cs="仿宋"/>
          <w:sz w:val="30"/>
          <w:szCs w:val="30"/>
        </w:rPr>
      </w:pPr>
      <w:r>
        <w:rPr>
          <w:rFonts w:hint="eastAsia" w:ascii="仿宋" w:hAnsi="仿宋" w:eastAsia="仿宋" w:cs="仿宋"/>
          <w:sz w:val="30"/>
          <w:szCs w:val="30"/>
        </w:rPr>
        <w:t>3、投标价格明显偏高于市场价格的，或恶意投标，价格偏离市场价太多的。</w:t>
      </w:r>
    </w:p>
    <w:p>
      <w:pPr>
        <w:ind w:firstLine="600"/>
        <w:rPr>
          <w:rFonts w:ascii="仿宋" w:hAnsi="仿宋" w:eastAsia="仿宋" w:cs="仿宋"/>
          <w:sz w:val="30"/>
          <w:szCs w:val="30"/>
        </w:rPr>
      </w:pPr>
      <w:r>
        <w:rPr>
          <w:rFonts w:hint="eastAsia" w:ascii="仿宋" w:hAnsi="仿宋" w:eastAsia="仿宋" w:cs="仿宋"/>
          <w:sz w:val="30"/>
          <w:szCs w:val="30"/>
        </w:rPr>
        <w:t>4、证照不合格或提供虚假证照材料的。</w:t>
      </w:r>
    </w:p>
    <w:p>
      <w:pPr>
        <w:ind w:firstLine="600"/>
        <w:rPr>
          <w:rFonts w:ascii="仿宋" w:hAnsi="仿宋" w:eastAsia="仿宋" w:cs="仿宋"/>
          <w:sz w:val="30"/>
          <w:szCs w:val="30"/>
        </w:rPr>
      </w:pPr>
      <w:r>
        <w:rPr>
          <w:rFonts w:hint="eastAsia" w:ascii="仿宋" w:hAnsi="仿宋" w:eastAsia="仿宋" w:cs="仿宋"/>
          <w:sz w:val="30"/>
          <w:szCs w:val="30"/>
        </w:rPr>
        <w:t>5、中标后不按合同要求供货的。</w:t>
      </w:r>
    </w:p>
    <w:p>
      <w:pPr>
        <w:ind w:firstLine="600"/>
        <w:rPr>
          <w:rFonts w:ascii="仿宋" w:hAnsi="仿宋" w:eastAsia="仿宋" w:cs="仿宋"/>
          <w:sz w:val="30"/>
          <w:szCs w:val="30"/>
        </w:rPr>
      </w:pPr>
      <w:r>
        <w:rPr>
          <w:rFonts w:hint="eastAsia" w:ascii="仿宋" w:hAnsi="仿宋" w:eastAsia="仿宋" w:cs="仿宋"/>
          <w:sz w:val="30"/>
          <w:szCs w:val="30"/>
        </w:rPr>
        <w:t>6、国家相关法律出入的，并经评标小组集体认定需废标的。</w:t>
      </w:r>
    </w:p>
    <w:p>
      <w:pPr>
        <w:ind w:firstLine="600"/>
        <w:rPr>
          <w:rFonts w:ascii="仿宋" w:hAnsi="仿宋" w:eastAsia="仿宋" w:cs="仿宋"/>
          <w:sz w:val="30"/>
          <w:szCs w:val="30"/>
        </w:rPr>
      </w:pPr>
      <w:r>
        <w:rPr>
          <w:rFonts w:hint="eastAsia" w:ascii="仿宋" w:hAnsi="仿宋" w:eastAsia="仿宋" w:cs="仿宋"/>
          <w:sz w:val="30"/>
          <w:szCs w:val="30"/>
        </w:rPr>
        <w:t>四、评标办法：</w:t>
      </w:r>
    </w:p>
    <w:p>
      <w:pPr>
        <w:ind w:firstLine="600"/>
        <w:rPr>
          <w:rFonts w:ascii="仿宋" w:hAnsi="仿宋" w:eastAsia="仿宋" w:cs="仿宋"/>
          <w:sz w:val="30"/>
          <w:szCs w:val="30"/>
        </w:rPr>
      </w:pPr>
      <w:r>
        <w:rPr>
          <w:rFonts w:hint="eastAsia" w:ascii="仿宋" w:hAnsi="仿宋" w:eastAsia="仿宋" w:cs="仿宋"/>
          <w:sz w:val="30"/>
          <w:szCs w:val="30"/>
        </w:rPr>
        <w:t>本次评标采取综合评分法，综合投标单位的产品质量、投标价格和其他事项进行性能、价格比较。由医疗纪检抽取专家进行评分，得分高者选定为中标企业，评分标准见附表4。</w:t>
      </w: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p>
    <w:p>
      <w:pPr>
        <w:ind w:firstLine="600"/>
        <w:rPr>
          <w:rFonts w:ascii="仿宋" w:hAnsi="仿宋" w:eastAsia="仿宋" w:cs="仿宋"/>
          <w:sz w:val="30"/>
          <w:szCs w:val="30"/>
        </w:rPr>
      </w:pPr>
    </w:p>
    <w:p>
      <w:pPr>
        <w:rPr>
          <w:rFonts w:ascii="仿宋" w:hAnsi="仿宋" w:eastAsia="仿宋" w:cs="仿宋"/>
          <w:sz w:val="30"/>
          <w:szCs w:val="30"/>
        </w:rPr>
      </w:pPr>
    </w:p>
    <w:p>
      <w:pPr>
        <w:spacing w:line="480" w:lineRule="exact"/>
        <w:jc w:val="left"/>
        <w:rPr>
          <w:rFonts w:ascii="仿宋" w:hAnsi="仿宋" w:eastAsia="仿宋" w:cs="Arial"/>
          <w:b/>
          <w:bCs/>
          <w:sz w:val="28"/>
          <w:szCs w:val="28"/>
        </w:rPr>
      </w:pPr>
      <w:r>
        <w:rPr>
          <w:rFonts w:hint="eastAsia" w:ascii="仿宋" w:hAnsi="仿宋" w:eastAsia="仿宋" w:cs="Arial"/>
          <w:b/>
          <w:bCs/>
          <w:sz w:val="28"/>
          <w:szCs w:val="28"/>
        </w:rPr>
        <w:t>附件1：</w:t>
      </w:r>
    </w:p>
    <w:p>
      <w:pPr>
        <w:spacing w:beforeLines="50" w:afterLines="100" w:line="480" w:lineRule="exact"/>
        <w:jc w:val="center"/>
        <w:rPr>
          <w:rFonts w:ascii="仿宋" w:hAnsi="仿宋" w:eastAsia="仿宋" w:cs="Arial"/>
          <w:b/>
          <w:color w:val="FF0000"/>
          <w:sz w:val="28"/>
          <w:szCs w:val="28"/>
        </w:rPr>
      </w:pPr>
      <w:r>
        <w:rPr>
          <w:rFonts w:hint="eastAsia" w:ascii="仿宋" w:hAnsi="仿宋" w:eastAsia="仿宋" w:cs="Arial"/>
          <w:b/>
          <w:color w:val="000000" w:themeColor="text1"/>
          <w:sz w:val="28"/>
          <w:szCs w:val="28"/>
        </w:rPr>
        <w:t>投 标 授 权 委 托 书</w:t>
      </w:r>
    </w:p>
    <w:p>
      <w:pPr>
        <w:spacing w:beforeLines="50" w:afterLines="100" w:line="480" w:lineRule="exact"/>
        <w:jc w:val="left"/>
        <w:rPr>
          <w:rFonts w:ascii="仿宋" w:hAnsi="仿宋" w:eastAsia="仿宋" w:cs="Arial"/>
          <w:sz w:val="24"/>
        </w:rPr>
      </w:pPr>
      <w:r>
        <w:rPr>
          <w:rFonts w:hint="eastAsia" w:ascii="仿宋" w:hAnsi="仿宋" w:eastAsia="仿宋" w:cs="Arial"/>
          <w:sz w:val="24"/>
        </w:rPr>
        <w:t>靖江市人民医院：</w:t>
      </w: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本授权委托书声明：  我</w:t>
      </w:r>
      <w:r>
        <w:rPr>
          <w:rFonts w:hint="eastAsia" w:ascii="仿宋" w:hAnsi="仿宋" w:eastAsia="仿宋" w:cs="Arial"/>
          <w:sz w:val="24"/>
          <w:u w:val="single"/>
        </w:rPr>
        <w:t xml:space="preserve">        （姓名） </w:t>
      </w:r>
      <w:r>
        <w:rPr>
          <w:rFonts w:hint="eastAsia" w:ascii="仿宋" w:hAnsi="仿宋" w:eastAsia="仿宋" w:cs="Arial"/>
          <w:sz w:val="24"/>
        </w:rPr>
        <w:t>系</w:t>
      </w:r>
      <w:r>
        <w:rPr>
          <w:rFonts w:hint="eastAsia" w:ascii="仿宋" w:hAnsi="仿宋" w:eastAsia="仿宋" w:cs="Arial"/>
          <w:sz w:val="24"/>
          <w:u w:val="single"/>
        </w:rPr>
        <w:t xml:space="preserve">        （供应商名称）</w:t>
      </w:r>
      <w:r>
        <w:rPr>
          <w:rFonts w:hint="eastAsia" w:ascii="仿宋" w:hAnsi="仿宋" w:eastAsia="仿宋" w:cs="Arial"/>
          <w:sz w:val="24"/>
        </w:rPr>
        <w:t>法定代表人，现授权委托我公司的</w:t>
      </w:r>
      <w:r>
        <w:rPr>
          <w:rFonts w:hint="eastAsia" w:ascii="仿宋" w:hAnsi="仿宋" w:eastAsia="仿宋" w:cs="Arial"/>
          <w:sz w:val="24"/>
          <w:u w:val="single"/>
        </w:rPr>
        <w:t xml:space="preserve">       （姓名） </w:t>
      </w:r>
      <w:r>
        <w:rPr>
          <w:rFonts w:hint="eastAsia" w:ascii="仿宋" w:hAnsi="仿宋" w:eastAsia="仿宋" w:cs="Arial"/>
          <w:sz w:val="24"/>
        </w:rPr>
        <w:t>为我公司本次项目的全权代表，并授权其全权负责参加该项目的投标、签订合约以及与之相关的相关事宜。本投标人对被授权人的签名负全部责任。</w:t>
      </w:r>
    </w:p>
    <w:p>
      <w:pPr>
        <w:spacing w:line="480" w:lineRule="exact"/>
        <w:ind w:firstLine="480" w:firstLineChars="200"/>
        <w:rPr>
          <w:rFonts w:ascii="仿宋" w:hAnsi="仿宋" w:eastAsia="仿宋" w:cs="Arial"/>
          <w:sz w:val="24"/>
        </w:rPr>
      </w:pPr>
      <w:r>
        <w:rPr>
          <w:rFonts w:hint="eastAsia" w:ascii="仿宋" w:hAnsi="仿宋" w:eastAsia="仿宋" w:cs="Arial"/>
          <w:sz w:val="24"/>
        </w:rPr>
        <w:t>本授权书于         年      月       日生效，在我方未发出撤销授权书的书面通知以前，本授权书一直有效。被授权人在授权委托书有效期内签署的所有文件不因授权撤销而失效。</w:t>
      </w: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全权代表无权转让委托权，特此声明。</w:t>
      </w:r>
    </w:p>
    <w:p>
      <w:pPr>
        <w:spacing w:line="480" w:lineRule="exact"/>
        <w:ind w:firstLine="480" w:firstLineChars="200"/>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80" w:firstLineChars="200"/>
        <w:rPr>
          <w:rFonts w:ascii="仿宋" w:hAnsi="仿宋" w:eastAsia="仿宋" w:cs="Arial"/>
          <w:sz w:val="24"/>
        </w:rPr>
      </w:pPr>
    </w:p>
    <w:p>
      <w:pPr>
        <w:spacing w:line="480" w:lineRule="exact"/>
        <w:jc w:val="left"/>
        <w:rPr>
          <w:rFonts w:ascii="仿宋" w:hAnsi="仿宋" w:eastAsia="仿宋" w:cs="Arial"/>
          <w:sz w:val="24"/>
        </w:rPr>
      </w:pPr>
    </w:p>
    <w:p>
      <w:pPr>
        <w:spacing w:line="480" w:lineRule="exact"/>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代理人（被授权人）姓名：             职务：</w:t>
      </w: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 xml:space="preserve">供应商名称（公章）：                </w:t>
      </w: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公司法人签字：</w:t>
      </w:r>
    </w:p>
    <w:p>
      <w:pPr>
        <w:spacing w:line="480" w:lineRule="exact"/>
        <w:ind w:firstLine="470" w:firstLineChars="196"/>
        <w:jc w:val="left"/>
        <w:rPr>
          <w:rFonts w:ascii="仿宋" w:hAnsi="仿宋" w:eastAsia="仿宋" w:cs="Arial"/>
          <w:sz w:val="24"/>
        </w:rPr>
      </w:pPr>
    </w:p>
    <w:p>
      <w:pPr>
        <w:spacing w:line="480" w:lineRule="exact"/>
        <w:ind w:firstLine="3840" w:firstLineChars="1600"/>
        <w:jc w:val="left"/>
        <w:rPr>
          <w:rFonts w:ascii="仿宋" w:hAnsi="仿宋" w:eastAsia="仿宋" w:cs="Arial"/>
          <w:sz w:val="24"/>
        </w:rPr>
      </w:pPr>
      <w:r>
        <w:rPr>
          <w:rFonts w:hint="eastAsia" w:ascii="仿宋" w:hAnsi="仿宋" w:eastAsia="仿宋" w:cs="Arial"/>
          <w:sz w:val="24"/>
        </w:rPr>
        <w:t>日期：        年    月   日</w:t>
      </w:r>
    </w:p>
    <w:p>
      <w:pPr>
        <w:spacing w:line="480" w:lineRule="exact"/>
        <w:rPr>
          <w:rFonts w:ascii="仿宋" w:hAnsi="仿宋" w:eastAsia="仿宋"/>
          <w:color w:val="000000"/>
          <w:sz w:val="24"/>
        </w:rPr>
      </w:pPr>
    </w:p>
    <w:p>
      <w:pPr>
        <w:spacing w:line="480" w:lineRule="exact"/>
        <w:rPr>
          <w:rFonts w:ascii="仿宋" w:hAnsi="仿宋" w:eastAsia="仿宋"/>
          <w:color w:val="000000"/>
          <w:sz w:val="24"/>
        </w:rPr>
      </w:pPr>
    </w:p>
    <w:p>
      <w:pPr>
        <w:spacing w:line="480" w:lineRule="exact"/>
        <w:ind w:firstLine="720" w:firstLineChars="300"/>
        <w:rPr>
          <w:rFonts w:ascii="仿宋" w:hAnsi="仿宋" w:eastAsia="仿宋" w:cs="Arial"/>
          <w:b/>
          <w:bCs/>
          <w:sz w:val="24"/>
        </w:rPr>
      </w:pPr>
      <w:r>
        <w:rPr>
          <w:rFonts w:hint="eastAsia" w:ascii="仿宋" w:hAnsi="仿宋" w:eastAsia="仿宋" w:cs="Arial"/>
          <w:sz w:val="24"/>
        </w:rPr>
        <w:t>附法人代表身份证及被授权代表身份证复印件（加盖公章）</w:t>
      </w:r>
    </w:p>
    <w:p>
      <w:pPr>
        <w:spacing w:line="480" w:lineRule="exact"/>
        <w:rPr>
          <w:rFonts w:ascii="仿宋" w:hAnsi="仿宋" w:eastAsia="仿宋" w:cs="Arial"/>
          <w:b/>
          <w:bCs/>
          <w:sz w:val="28"/>
          <w:szCs w:val="28"/>
        </w:rPr>
      </w:pPr>
      <w:r>
        <w:rPr>
          <w:rFonts w:hint="eastAsia" w:ascii="仿宋" w:hAnsi="仿宋" w:eastAsia="仿宋" w:cs="Arial"/>
          <w:b/>
          <w:bCs/>
          <w:sz w:val="28"/>
          <w:szCs w:val="28"/>
        </w:rPr>
        <w:t>附件2：</w:t>
      </w:r>
    </w:p>
    <w:p>
      <w:pPr>
        <w:spacing w:afterLines="50" w:line="480" w:lineRule="exact"/>
        <w:jc w:val="center"/>
        <w:rPr>
          <w:rFonts w:ascii="仿宋" w:hAnsi="仿宋" w:eastAsia="仿宋" w:cs="Arial"/>
          <w:b/>
          <w:color w:val="FF0000"/>
          <w:kern w:val="0"/>
          <w:sz w:val="28"/>
          <w:szCs w:val="28"/>
        </w:rPr>
      </w:pPr>
      <w:r>
        <w:rPr>
          <w:rFonts w:hint="eastAsia" w:ascii="仿宋" w:hAnsi="仿宋" w:eastAsia="仿宋" w:cs="Arial"/>
          <w:b/>
          <w:color w:val="000000" w:themeColor="text1"/>
          <w:kern w:val="0"/>
          <w:sz w:val="28"/>
          <w:szCs w:val="28"/>
        </w:rPr>
        <w:t>购销廉政合同</w:t>
      </w:r>
    </w:p>
    <w:p>
      <w:pPr>
        <w:spacing w:line="480" w:lineRule="exact"/>
        <w:rPr>
          <w:rFonts w:ascii="仿宋" w:hAnsi="仿宋" w:eastAsia="仿宋" w:cs="仿宋_GB2312"/>
          <w:color w:val="000000"/>
          <w:kern w:val="0"/>
          <w:sz w:val="24"/>
        </w:rPr>
      </w:pPr>
      <w:r>
        <w:rPr>
          <w:rFonts w:hint="eastAsia" w:ascii="仿宋" w:hAnsi="仿宋" w:eastAsia="仿宋" w:cs="仿宋_GB2312"/>
          <w:color w:val="000000"/>
          <w:kern w:val="0"/>
          <w:sz w:val="24"/>
        </w:rPr>
        <w:t>甲方:靖江市人民医院</w:t>
      </w:r>
    </w:p>
    <w:p>
      <w:pPr>
        <w:spacing w:line="480" w:lineRule="exact"/>
        <w:rPr>
          <w:rFonts w:ascii="仿宋" w:hAnsi="仿宋" w:eastAsia="仿宋" w:cs="仿宋_GB2312"/>
          <w:color w:val="000000"/>
          <w:kern w:val="0"/>
          <w:sz w:val="24"/>
        </w:rPr>
      </w:pPr>
      <w:r>
        <w:rPr>
          <w:rFonts w:hint="eastAsia" w:ascii="仿宋" w:hAnsi="仿宋" w:eastAsia="仿宋" w:cs="仿宋_GB2312"/>
          <w:color w:val="000000"/>
          <w:kern w:val="0"/>
          <w:sz w:val="24"/>
        </w:rPr>
        <w:t>乙方:</w:t>
      </w:r>
    </w:p>
    <w:p>
      <w:pPr>
        <w:spacing w:line="480" w:lineRule="exact"/>
        <w:ind w:firstLine="600" w:firstLineChars="250"/>
        <w:rPr>
          <w:rStyle w:val="4"/>
          <w:rFonts w:ascii="仿宋" w:hAnsi="仿宋" w:eastAsia="仿宋"/>
          <w:b w:val="0"/>
          <w:bCs w:val="0"/>
          <w:sz w:val="24"/>
        </w:rPr>
      </w:pPr>
      <w:r>
        <w:rPr>
          <w:rStyle w:val="4"/>
          <w:rFonts w:hint="eastAsia" w:ascii="仿宋" w:hAnsi="仿宋" w:eastAsia="仿宋" w:cs="仿宋_GB2312"/>
          <w:b w:val="0"/>
          <w:sz w:val="24"/>
        </w:rPr>
        <w:t>为深入贯彻落实《&lt;关于开展治理商业贿赂专项工作的意见&gt;的通知》精神，卫生系统纪检监察暨纠风工作会议精神和全国卫生系统治理</w:t>
      </w:r>
      <w:r>
        <w:rPr>
          <w:rFonts w:hint="eastAsia" w:ascii="仿宋" w:hAnsi="仿宋" w:eastAsia="仿宋" w:cs="仿宋_GB2312"/>
          <w:sz w:val="24"/>
        </w:rPr>
        <w:t>医用设备、医用耗材等</w:t>
      </w:r>
      <w:r>
        <w:rPr>
          <w:rStyle w:val="4"/>
          <w:rFonts w:hint="eastAsia" w:ascii="仿宋" w:hAnsi="仿宋" w:eastAsia="仿宋" w:cs="仿宋_GB2312"/>
          <w:b w:val="0"/>
          <w:sz w:val="24"/>
        </w:rPr>
        <w:t>购销领域商业贿赂专项工作会议要求，加强卫生行业作风建设，维护人民群众利益，维护正常</w:t>
      </w:r>
      <w:r>
        <w:rPr>
          <w:rFonts w:hint="eastAsia" w:ascii="仿宋" w:hAnsi="仿宋" w:eastAsia="仿宋" w:cs="仿宋_GB2312"/>
          <w:sz w:val="24"/>
        </w:rPr>
        <w:t>医用设备、医用耗材</w:t>
      </w:r>
      <w:r>
        <w:rPr>
          <w:rStyle w:val="4"/>
          <w:rFonts w:hint="eastAsia" w:ascii="仿宋" w:hAnsi="仿宋" w:eastAsia="仿宋" w:cs="仿宋_GB2312"/>
          <w:b w:val="0"/>
          <w:sz w:val="24"/>
        </w:rPr>
        <w:t>购销秩序。经甲乙双方协商,达成协议如下:</w:t>
      </w:r>
    </w:p>
    <w:p>
      <w:pPr>
        <w:pStyle w:val="2"/>
        <w:topLinePunct/>
        <w:spacing w:before="0" w:beforeAutospacing="0" w:after="0" w:afterAutospacing="0" w:line="480" w:lineRule="exact"/>
        <w:ind w:firstLine="480" w:firstLineChars="200"/>
        <w:textAlignment w:val="bottom"/>
        <w:rPr>
          <w:rFonts w:hint="default" w:ascii="仿宋" w:hAnsi="仿宋" w:eastAsia="仿宋"/>
        </w:rPr>
      </w:pPr>
      <w:r>
        <w:rPr>
          <w:rStyle w:val="4"/>
          <w:rFonts w:ascii="仿宋" w:hAnsi="仿宋" w:eastAsia="仿宋" w:cs="仿宋_GB2312"/>
          <w:b w:val="0"/>
        </w:rPr>
        <w:t>1、甲方在</w:t>
      </w:r>
      <w:r>
        <w:rPr>
          <w:rFonts w:ascii="仿宋" w:hAnsi="仿宋" w:eastAsia="仿宋" w:cs="仿宋_GB2312"/>
        </w:rPr>
        <w:t>设备、耗材</w:t>
      </w:r>
      <w:r>
        <w:rPr>
          <w:rStyle w:val="4"/>
          <w:rFonts w:ascii="仿宋" w:hAnsi="仿宋" w:eastAsia="仿宋" w:cs="仿宋_GB2312"/>
          <w:b w:val="0"/>
        </w:rPr>
        <w:t>采购和使用过程中严格遵守国家相关法律法规,从合法的渠道采购医疗设备及医用耗材,严格执行采购制度及集中招标采购规程, 采购人员不能在非办公地点单独洽谈业务,</w:t>
      </w:r>
      <w:r>
        <w:rPr>
          <w:rFonts w:ascii="仿宋" w:hAnsi="仿宋" w:eastAsia="仿宋" w:cs="仿宋_GB2312"/>
        </w:rPr>
        <w:t xml:space="preserve"> 有关工作人员，不得在医用设备、医用耗材等采购活动中，收受生产、经营企业及其经销人员以各种名义给予的财物或回扣的行为</w:t>
      </w:r>
      <w:r>
        <w:rPr>
          <w:rStyle w:val="4"/>
          <w:rFonts w:ascii="仿宋" w:hAnsi="仿宋" w:eastAsia="仿宋" w:cs="仿宋_GB2312"/>
          <w:b w:val="0"/>
        </w:rPr>
        <w:t>。</w:t>
      </w:r>
    </w:p>
    <w:p>
      <w:pPr>
        <w:spacing w:line="480" w:lineRule="exact"/>
        <w:ind w:firstLine="480" w:firstLineChars="200"/>
        <w:rPr>
          <w:rStyle w:val="4"/>
          <w:rFonts w:ascii="仿宋" w:hAnsi="仿宋" w:eastAsia="仿宋"/>
          <w:b w:val="0"/>
          <w:bCs w:val="0"/>
          <w:sz w:val="24"/>
        </w:rPr>
      </w:pPr>
      <w:r>
        <w:rPr>
          <w:rFonts w:hint="eastAsia" w:ascii="仿宋" w:hAnsi="仿宋" w:eastAsia="仿宋" w:cs="仿宋_GB2312"/>
          <w:sz w:val="24"/>
        </w:rPr>
        <w:t>2</w:t>
      </w:r>
      <w:r>
        <w:rPr>
          <w:rStyle w:val="4"/>
          <w:rFonts w:hint="eastAsia" w:ascii="仿宋" w:hAnsi="仿宋" w:eastAsia="仿宋" w:cs="仿宋_GB2312"/>
          <w:b w:val="0"/>
          <w:sz w:val="24"/>
        </w:rPr>
        <w:t>、</w:t>
      </w:r>
      <w:r>
        <w:rPr>
          <w:rFonts w:hint="eastAsia" w:ascii="仿宋" w:hAnsi="仿宋" w:eastAsia="仿宋" w:cs="仿宋_GB2312"/>
          <w:sz w:val="24"/>
        </w:rPr>
        <w:t>乙方应主动向医疗单位提交合法规范经营证件</w:t>
      </w:r>
      <w:r>
        <w:rPr>
          <w:rStyle w:val="4"/>
          <w:rFonts w:hint="eastAsia" w:ascii="仿宋" w:hAnsi="仿宋" w:eastAsia="仿宋" w:cs="仿宋_GB2312"/>
          <w:b w:val="0"/>
          <w:sz w:val="24"/>
        </w:rPr>
        <w:t>及医疗设备或医用耗材的各项批文等资质证明材料，手续齐全后才能进行营销活动。</w:t>
      </w:r>
    </w:p>
    <w:p>
      <w:pPr>
        <w:tabs>
          <w:tab w:val="left" w:pos="1960"/>
          <w:tab w:val="left" w:pos="2160"/>
        </w:tabs>
        <w:spacing w:line="480" w:lineRule="exact"/>
        <w:ind w:firstLine="480" w:firstLineChars="200"/>
        <w:rPr>
          <w:rStyle w:val="4"/>
          <w:rFonts w:ascii="仿宋" w:hAnsi="仿宋" w:eastAsia="仿宋" w:cs="仿宋_GB2312"/>
          <w:b w:val="0"/>
          <w:bCs w:val="0"/>
          <w:sz w:val="24"/>
        </w:rPr>
      </w:pPr>
      <w:r>
        <w:rPr>
          <w:rStyle w:val="4"/>
          <w:rFonts w:hint="eastAsia" w:ascii="仿宋" w:hAnsi="仿宋" w:eastAsia="仿宋" w:cs="仿宋_GB2312"/>
          <w:b w:val="0"/>
          <w:sz w:val="24"/>
        </w:rPr>
        <w:t>3、乙方提供的</w:t>
      </w:r>
      <w:r>
        <w:rPr>
          <w:rFonts w:hint="eastAsia" w:ascii="仿宋" w:hAnsi="仿宋" w:eastAsia="仿宋" w:cs="仿宋_GB2312"/>
          <w:sz w:val="24"/>
        </w:rPr>
        <w:t>医用设备、医用耗材等必须符合国家相关质量标准,所售产品的价格必须符合国家有关政策规定,不得销售假冒伪劣产品,如果发现,经销单位要承担相应的法律责任,并赔偿经济损失。如果因质量问题而导致的医疗纠纷或医疗事故所造成的损失，一律由乙方承担，甲方有权追究乙方相应的法律责任</w:t>
      </w:r>
      <w:r>
        <w:rPr>
          <w:rStyle w:val="4"/>
          <w:rFonts w:hint="eastAsia" w:ascii="仿宋" w:hAnsi="仿宋" w:eastAsia="仿宋" w:cs="仿宋_GB2312"/>
          <w:b w:val="0"/>
          <w:sz w:val="24"/>
        </w:rPr>
        <w:t>。</w:t>
      </w:r>
    </w:p>
    <w:p>
      <w:pPr>
        <w:spacing w:line="480" w:lineRule="exact"/>
        <w:ind w:firstLine="480" w:firstLineChars="200"/>
        <w:rPr>
          <w:rStyle w:val="4"/>
          <w:rFonts w:ascii="仿宋" w:hAnsi="仿宋" w:eastAsia="仿宋" w:cs="仿宋_GB2312"/>
          <w:b w:val="0"/>
          <w:bCs w:val="0"/>
          <w:sz w:val="24"/>
        </w:rPr>
      </w:pPr>
      <w:r>
        <w:rPr>
          <w:rStyle w:val="4"/>
          <w:rFonts w:hint="eastAsia" w:ascii="仿宋" w:hAnsi="仿宋" w:eastAsia="仿宋" w:cs="仿宋_GB2312"/>
          <w:b w:val="0"/>
          <w:sz w:val="24"/>
        </w:rPr>
        <w:t>4、</w:t>
      </w:r>
      <w:r>
        <w:rPr>
          <w:rFonts w:hint="eastAsia" w:ascii="仿宋" w:hAnsi="仿宋" w:eastAsia="仿宋" w:cs="仿宋_GB2312"/>
          <w:sz w:val="24"/>
        </w:rPr>
        <w:t>乙方不得到</w:t>
      </w:r>
      <w:r>
        <w:rPr>
          <w:rStyle w:val="4"/>
          <w:rFonts w:hint="eastAsia" w:ascii="仿宋" w:hAnsi="仿宋" w:eastAsia="仿宋" w:cs="仿宋_GB2312"/>
          <w:b w:val="0"/>
          <w:sz w:val="24"/>
        </w:rPr>
        <w:t>医疗设备及医用耗材管理及采购人员的家中洽谈业务,不得到门诊或病区私下向临床医护人员进行任何形式的促销活动,也不得以任何形式给临床医护人员促销费</w:t>
      </w:r>
      <w:r>
        <w:rPr>
          <w:rFonts w:hint="eastAsia" w:ascii="仿宋" w:hAnsi="仿宋" w:eastAsia="仿宋" w:cs="仿宋_GB2312"/>
          <w:sz w:val="24"/>
        </w:rPr>
        <w:t>、</w:t>
      </w:r>
      <w:r>
        <w:rPr>
          <w:rStyle w:val="4"/>
          <w:rFonts w:hint="eastAsia" w:ascii="仿宋" w:hAnsi="仿宋" w:eastAsia="仿宋" w:cs="仿宋_GB2312"/>
          <w:b w:val="0"/>
          <w:sz w:val="24"/>
        </w:rPr>
        <w:t>提成等好处费等。</w:t>
      </w:r>
    </w:p>
    <w:p>
      <w:pPr>
        <w:tabs>
          <w:tab w:val="left" w:pos="1080"/>
        </w:tabs>
        <w:spacing w:line="480" w:lineRule="exact"/>
        <w:ind w:firstLine="480" w:firstLineChars="200"/>
        <w:rPr>
          <w:rStyle w:val="4"/>
          <w:rFonts w:ascii="仿宋" w:hAnsi="仿宋" w:eastAsia="仿宋" w:cs="仿宋_GB2312"/>
          <w:b w:val="0"/>
          <w:bCs w:val="0"/>
          <w:sz w:val="24"/>
        </w:rPr>
      </w:pPr>
      <w:r>
        <w:rPr>
          <w:rStyle w:val="4"/>
          <w:rFonts w:hint="eastAsia" w:ascii="仿宋" w:hAnsi="仿宋" w:eastAsia="仿宋" w:cs="仿宋_GB2312"/>
          <w:b w:val="0"/>
          <w:sz w:val="24"/>
        </w:rPr>
        <w:t>5、甲方如果出现违约情况,乙方可向卫生行政主管部门反映或举报,医院工作人员如违约,乙方可向医院纪检监察部门反映或举报。</w:t>
      </w:r>
      <w:r>
        <w:rPr>
          <w:rStyle w:val="4"/>
          <w:rFonts w:ascii="仿宋" w:hAnsi="仿宋" w:eastAsia="仿宋" w:cs="仿宋_GB2312"/>
          <w:b w:val="0"/>
          <w:bCs w:val="0"/>
          <w:sz w:val="24"/>
        </w:rPr>
        <w:t xml:space="preserve"> </w:t>
      </w:r>
    </w:p>
    <w:p>
      <w:pPr>
        <w:spacing w:line="480" w:lineRule="exact"/>
        <w:ind w:firstLine="480" w:firstLineChars="200"/>
        <w:rPr>
          <w:rStyle w:val="4"/>
          <w:rFonts w:ascii="仿宋" w:hAnsi="仿宋" w:eastAsia="仿宋" w:cs="仿宋_GB2312"/>
          <w:b w:val="0"/>
          <w:bCs w:val="0"/>
          <w:color w:val="FF0000"/>
          <w:sz w:val="24"/>
        </w:rPr>
      </w:pPr>
      <w:r>
        <w:rPr>
          <w:rStyle w:val="4"/>
          <w:rFonts w:hint="eastAsia" w:ascii="仿宋" w:hAnsi="仿宋" w:eastAsia="仿宋" w:cs="仿宋_GB2312"/>
          <w:b w:val="0"/>
          <w:sz w:val="24"/>
        </w:rPr>
        <w:t>6、乙方如出现上述违约行为,甲方有权终止与乙方的业务关系,所签合同自然终止,营销人员不得在医疗卫生单位进行营销活动,所有销售的货款一律扣发。</w:t>
      </w:r>
    </w:p>
    <w:p>
      <w:pPr>
        <w:pStyle w:val="2"/>
        <w:spacing w:before="0" w:beforeAutospacing="0" w:after="0" w:afterAutospacing="0" w:line="480" w:lineRule="exact"/>
        <w:rPr>
          <w:rStyle w:val="4"/>
          <w:rFonts w:hint="default" w:ascii="仿宋" w:hAnsi="仿宋" w:eastAsia="仿宋" w:cs="仿宋_GB2312"/>
          <w:b w:val="0"/>
          <w:bCs w:val="0"/>
        </w:rPr>
      </w:pPr>
      <w:r>
        <w:rPr>
          <w:rStyle w:val="4"/>
          <w:rFonts w:ascii="仿宋" w:hAnsi="仿宋" w:eastAsia="仿宋" w:cs="仿宋_GB2312"/>
          <w:b w:val="0"/>
        </w:rPr>
        <w:t xml:space="preserve">甲方: </w:t>
      </w:r>
      <w:r>
        <w:rPr>
          <w:rFonts w:ascii="仿宋" w:hAnsi="仿宋" w:eastAsia="仿宋" w:cs="仿宋_GB2312"/>
          <w:color w:val="000000"/>
        </w:rPr>
        <w:t>靖江市人民医院</w:t>
      </w:r>
      <w:r>
        <w:rPr>
          <w:rStyle w:val="4"/>
          <w:rFonts w:ascii="仿宋" w:hAnsi="仿宋" w:eastAsia="仿宋" w:cs="仿宋_GB2312"/>
          <w:b w:val="0"/>
        </w:rPr>
        <w:t xml:space="preserve">                 乙方:                     </w:t>
      </w:r>
    </w:p>
    <w:p>
      <w:pPr>
        <w:pStyle w:val="2"/>
        <w:spacing w:before="0" w:beforeAutospacing="0" w:after="0" w:afterAutospacing="0" w:line="480" w:lineRule="exact"/>
        <w:rPr>
          <w:rStyle w:val="4"/>
          <w:rFonts w:hint="default" w:ascii="仿宋" w:hAnsi="仿宋" w:eastAsia="仿宋" w:cs="仿宋_GB2312"/>
          <w:b w:val="0"/>
          <w:bCs w:val="0"/>
        </w:rPr>
      </w:pPr>
      <w:r>
        <w:rPr>
          <w:rStyle w:val="4"/>
          <w:rFonts w:ascii="仿宋" w:hAnsi="仿宋" w:eastAsia="仿宋" w:cs="仿宋_GB2312"/>
          <w:b w:val="0"/>
        </w:rPr>
        <w:t>联系电话:                            联系电话:</w:t>
      </w:r>
    </w:p>
    <w:p>
      <w:pPr>
        <w:pStyle w:val="2"/>
        <w:spacing w:before="0" w:beforeAutospacing="0" w:after="0" w:afterAutospacing="0" w:line="480" w:lineRule="exact"/>
        <w:rPr>
          <w:rStyle w:val="4"/>
          <w:rFonts w:hint="default" w:ascii="仿宋" w:hAnsi="仿宋" w:eastAsia="仿宋" w:cs="仿宋_GB2312"/>
          <w:b w:val="0"/>
        </w:rPr>
      </w:pPr>
      <w:r>
        <w:rPr>
          <w:rStyle w:val="4"/>
          <w:rFonts w:ascii="仿宋" w:hAnsi="仿宋" w:eastAsia="仿宋" w:cs="仿宋_GB2312"/>
          <w:b w:val="0"/>
        </w:rPr>
        <w:t>甲方代表:                            乙方代表:</w:t>
      </w:r>
    </w:p>
    <w:p>
      <w:pPr>
        <w:pStyle w:val="2"/>
        <w:spacing w:before="0" w:beforeAutospacing="0" w:after="0" w:afterAutospacing="0" w:line="480" w:lineRule="exact"/>
        <w:rPr>
          <w:rStyle w:val="4"/>
          <w:rFonts w:hint="default" w:ascii="仿宋" w:hAnsi="仿宋" w:eastAsia="仿宋" w:cs="仿宋_GB2312"/>
          <w:b w:val="0"/>
        </w:rPr>
      </w:pPr>
      <w:r>
        <w:rPr>
          <w:rStyle w:val="4"/>
          <w:rFonts w:ascii="仿宋" w:hAnsi="仿宋" w:eastAsia="仿宋" w:cs="仿宋_GB2312"/>
          <w:b w:val="0"/>
        </w:rPr>
        <w:t>签章:                                签章:</w:t>
      </w:r>
    </w:p>
    <w:p>
      <w:pPr>
        <w:rPr>
          <w:rFonts w:ascii="仿宋" w:hAnsi="仿宋" w:eastAsia="仿宋" w:cs="Arial"/>
          <w:b/>
          <w:bCs/>
          <w:sz w:val="28"/>
          <w:szCs w:val="28"/>
        </w:rPr>
      </w:pPr>
      <w:r>
        <w:rPr>
          <w:rFonts w:ascii="仿宋" w:hAnsi="仿宋" w:eastAsia="仿宋" w:cs="Arial"/>
          <w:b/>
          <w:bCs/>
          <w:sz w:val="28"/>
          <w:szCs w:val="28"/>
        </w:rPr>
        <w:t>附件</w:t>
      </w:r>
      <w:r>
        <w:rPr>
          <w:rFonts w:hint="eastAsia" w:ascii="仿宋" w:hAnsi="仿宋" w:eastAsia="仿宋" w:cs="Arial"/>
          <w:b/>
          <w:bCs/>
          <w:sz w:val="28"/>
          <w:szCs w:val="28"/>
        </w:rPr>
        <w:t>3：</w:t>
      </w:r>
    </w:p>
    <w:p>
      <w:pPr>
        <w:rPr>
          <w:rFonts w:ascii="仿宋" w:hAnsi="仿宋" w:eastAsia="仿宋" w:cs="Arial"/>
          <w:b/>
          <w:bCs/>
          <w:sz w:val="28"/>
          <w:szCs w:val="28"/>
        </w:rPr>
      </w:pPr>
    </w:p>
    <w:p>
      <w:pPr>
        <w:jc w:val="center"/>
        <w:rPr>
          <w:rFonts w:ascii="仿宋" w:hAnsi="仿宋" w:eastAsia="仿宋" w:cs="Arial"/>
          <w:b/>
          <w:bCs/>
          <w:sz w:val="32"/>
          <w:szCs w:val="32"/>
        </w:rPr>
      </w:pPr>
      <w:r>
        <w:rPr>
          <w:rFonts w:hint="eastAsia" w:ascii="仿宋" w:hAnsi="仿宋" w:eastAsia="仿宋" w:cs="Arial"/>
          <w:b/>
          <w:bCs/>
          <w:sz w:val="32"/>
          <w:szCs w:val="32"/>
        </w:rPr>
        <w:t>服 务 承 诺 说 明</w:t>
      </w:r>
    </w:p>
    <w:p>
      <w:pPr>
        <w:jc w:val="center"/>
        <w:rPr>
          <w:rFonts w:ascii="仿宋" w:hAnsi="仿宋" w:eastAsia="仿宋" w:cs="Arial"/>
          <w:b/>
          <w:bCs/>
          <w:sz w:val="2"/>
          <w:szCs w:val="2"/>
        </w:rPr>
      </w:pPr>
    </w:p>
    <w:tbl>
      <w:tblPr>
        <w:tblStyle w:val="6"/>
        <w:tblW w:w="8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2633" w:type="dxa"/>
            <w:vAlign w:val="center"/>
          </w:tcPr>
          <w:p>
            <w:pPr>
              <w:jc w:val="center"/>
              <w:rPr>
                <w:rFonts w:ascii="仿宋" w:hAnsi="仿宋" w:eastAsia="仿宋" w:cs="Arial"/>
                <w:b/>
                <w:bCs/>
                <w:sz w:val="28"/>
                <w:szCs w:val="28"/>
              </w:rPr>
            </w:pPr>
            <w:r>
              <w:rPr>
                <w:rFonts w:hint="eastAsia" w:ascii="仿宋" w:hAnsi="仿宋" w:eastAsia="仿宋" w:cs="Arial"/>
                <w:b/>
                <w:bCs/>
                <w:sz w:val="28"/>
                <w:szCs w:val="28"/>
              </w:rPr>
              <w:t>服务事项</w:t>
            </w:r>
          </w:p>
        </w:tc>
        <w:tc>
          <w:tcPr>
            <w:tcW w:w="6348" w:type="dxa"/>
            <w:vAlign w:val="center"/>
          </w:tcPr>
          <w:p>
            <w:pPr>
              <w:jc w:val="center"/>
              <w:rPr>
                <w:rFonts w:ascii="仿宋" w:hAnsi="仿宋" w:eastAsia="仿宋" w:cs="Arial"/>
                <w:b/>
                <w:bCs/>
                <w:sz w:val="28"/>
                <w:szCs w:val="28"/>
              </w:rPr>
            </w:pPr>
            <w:r>
              <w:rPr>
                <w:rFonts w:hint="eastAsia" w:ascii="仿宋" w:hAnsi="仿宋" w:eastAsia="仿宋" w:cs="Arial"/>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jc w:val="center"/>
        </w:trPr>
        <w:tc>
          <w:tcPr>
            <w:tcW w:w="2633" w:type="dxa"/>
            <w:vAlign w:val="center"/>
          </w:tcPr>
          <w:p>
            <w:pPr>
              <w:jc w:val="center"/>
              <w:rPr>
                <w:rFonts w:ascii="仿宋" w:hAnsi="仿宋" w:eastAsia="仿宋" w:cs="Arial"/>
                <w:sz w:val="24"/>
              </w:rPr>
            </w:pPr>
            <w:r>
              <w:rPr>
                <w:rFonts w:hint="eastAsia" w:ascii="仿宋" w:hAnsi="仿宋" w:eastAsia="仿宋" w:cs="Arial"/>
                <w:sz w:val="24"/>
              </w:rPr>
              <w:t>配送服务</w:t>
            </w:r>
          </w:p>
        </w:tc>
        <w:tc>
          <w:tcPr>
            <w:tcW w:w="6348" w:type="dxa"/>
            <w:vAlign w:val="center"/>
          </w:tcPr>
          <w:p>
            <w:pP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jc w:val="center"/>
        </w:trPr>
        <w:tc>
          <w:tcPr>
            <w:tcW w:w="2633" w:type="dxa"/>
            <w:vAlign w:val="center"/>
          </w:tcPr>
          <w:p>
            <w:pPr>
              <w:jc w:val="center"/>
              <w:rPr>
                <w:rFonts w:ascii="仿宋" w:hAnsi="仿宋" w:eastAsia="仿宋" w:cs="Arial"/>
                <w:sz w:val="24"/>
              </w:rPr>
            </w:pPr>
            <w:r>
              <w:rPr>
                <w:rFonts w:hint="eastAsia" w:ascii="仿宋" w:hAnsi="仿宋" w:eastAsia="仿宋" w:cs="Arial"/>
                <w:sz w:val="24"/>
              </w:rPr>
              <w:t>其他服务</w:t>
            </w:r>
          </w:p>
        </w:tc>
        <w:tc>
          <w:tcPr>
            <w:tcW w:w="6348" w:type="dxa"/>
            <w:vAlign w:val="center"/>
          </w:tcPr>
          <w:p>
            <w:pPr>
              <w:rPr>
                <w:rFonts w:ascii="仿宋" w:hAnsi="仿宋" w:eastAsia="仿宋" w:cs="Arial"/>
                <w:sz w:val="24"/>
              </w:rPr>
            </w:pPr>
          </w:p>
        </w:tc>
      </w:tr>
    </w:tbl>
    <w:p>
      <w:pPr>
        <w:rPr>
          <w:rFonts w:ascii="仿宋" w:hAnsi="仿宋" w:eastAsia="仿宋" w:cs="Arial"/>
          <w:sz w:val="24"/>
        </w:rPr>
      </w:pPr>
    </w:p>
    <w:p>
      <w:pPr>
        <w:ind w:left="450"/>
        <w:rPr>
          <w:rFonts w:ascii="仿宋" w:hAnsi="仿宋" w:eastAsia="仿宋" w:cs="仿宋"/>
          <w:sz w:val="30"/>
          <w:szCs w:val="30"/>
        </w:rPr>
      </w:pPr>
    </w:p>
    <w:p>
      <w:pPr>
        <w:ind w:left="450"/>
        <w:rPr>
          <w:rFonts w:ascii="仿宋" w:hAnsi="仿宋" w:eastAsia="仿宋" w:cs="仿宋"/>
          <w:sz w:val="30"/>
          <w:szCs w:val="30"/>
        </w:rPr>
      </w:pPr>
    </w:p>
    <w:p>
      <w:pPr>
        <w:ind w:left="450"/>
        <w:rPr>
          <w:rFonts w:ascii="仿宋" w:hAnsi="仿宋" w:eastAsia="仿宋" w:cs="仿宋"/>
          <w:sz w:val="30"/>
          <w:szCs w:val="30"/>
        </w:rPr>
      </w:pPr>
    </w:p>
    <w:p>
      <w:pPr>
        <w:ind w:left="450"/>
        <w:rPr>
          <w:rFonts w:ascii="仿宋" w:hAnsi="仿宋" w:eastAsia="仿宋" w:cs="仿宋"/>
          <w:sz w:val="30"/>
          <w:szCs w:val="30"/>
        </w:rPr>
      </w:pPr>
    </w:p>
    <w:p>
      <w:pPr>
        <w:rPr>
          <w:rFonts w:ascii="仿宋" w:hAnsi="仿宋" w:eastAsia="仿宋" w:cs="Arial"/>
          <w:b/>
          <w:bCs/>
          <w:sz w:val="28"/>
          <w:szCs w:val="28"/>
        </w:rPr>
      </w:pPr>
      <w:r>
        <w:rPr>
          <w:rFonts w:ascii="仿宋" w:hAnsi="仿宋" w:eastAsia="仿宋" w:cs="Arial"/>
          <w:b/>
          <w:bCs/>
          <w:sz w:val="28"/>
          <w:szCs w:val="28"/>
        </w:rPr>
        <w:t>附件</w:t>
      </w:r>
      <w:r>
        <w:rPr>
          <w:rFonts w:hint="eastAsia" w:ascii="仿宋" w:hAnsi="仿宋" w:eastAsia="仿宋" w:cs="Arial"/>
          <w:b/>
          <w:bCs/>
          <w:sz w:val="28"/>
          <w:szCs w:val="28"/>
        </w:rPr>
        <w:t>4：</w:t>
      </w:r>
    </w:p>
    <w:p>
      <w:pPr>
        <w:rPr>
          <w:rFonts w:ascii="仿宋" w:hAnsi="仿宋" w:eastAsia="仿宋" w:cs="Arial"/>
          <w:b/>
          <w:bCs/>
          <w:sz w:val="28"/>
          <w:szCs w:val="28"/>
        </w:rPr>
      </w:pPr>
    </w:p>
    <w:p>
      <w:pPr>
        <w:jc w:val="center"/>
        <w:rPr>
          <w:rFonts w:ascii="仿宋" w:hAnsi="仿宋" w:eastAsia="仿宋" w:cs="Arial"/>
          <w:b/>
          <w:bCs/>
          <w:sz w:val="32"/>
          <w:szCs w:val="32"/>
        </w:rPr>
      </w:pPr>
      <w:r>
        <w:rPr>
          <w:rFonts w:hint="eastAsia" w:ascii="仿宋" w:hAnsi="仿宋" w:eastAsia="仿宋" w:cs="Arial"/>
          <w:b/>
          <w:bCs/>
          <w:sz w:val="32"/>
          <w:szCs w:val="32"/>
        </w:rPr>
        <w:t>评  分  标  准</w:t>
      </w:r>
    </w:p>
    <w:p>
      <w:pPr>
        <w:jc w:val="center"/>
        <w:rPr>
          <w:rFonts w:ascii="仿宋" w:hAnsi="仿宋" w:eastAsia="仿宋" w:cs="Arial"/>
          <w:b/>
          <w:bCs/>
          <w:sz w:val="2"/>
          <w:szCs w:val="2"/>
        </w:rPr>
      </w:pPr>
    </w:p>
    <w:tbl>
      <w:tblPr>
        <w:tblStyle w:val="6"/>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3213"/>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3212" w:type="dxa"/>
            <w:vAlign w:val="center"/>
          </w:tcPr>
          <w:p>
            <w:pPr>
              <w:jc w:val="center"/>
              <w:rPr>
                <w:rFonts w:ascii="仿宋" w:hAnsi="仿宋" w:eastAsia="仿宋" w:cs="Arial"/>
                <w:b/>
                <w:bCs/>
                <w:sz w:val="28"/>
                <w:szCs w:val="28"/>
              </w:rPr>
            </w:pPr>
            <w:r>
              <w:rPr>
                <w:rFonts w:hint="eastAsia" w:ascii="仿宋" w:hAnsi="仿宋" w:eastAsia="仿宋" w:cs="Arial"/>
                <w:b/>
                <w:bCs/>
                <w:sz w:val="28"/>
                <w:szCs w:val="28"/>
              </w:rPr>
              <w:t>评价指标</w:t>
            </w:r>
          </w:p>
        </w:tc>
        <w:tc>
          <w:tcPr>
            <w:tcW w:w="3213" w:type="dxa"/>
            <w:vAlign w:val="center"/>
          </w:tcPr>
          <w:p>
            <w:pPr>
              <w:jc w:val="center"/>
              <w:rPr>
                <w:rFonts w:ascii="仿宋" w:hAnsi="仿宋" w:eastAsia="仿宋" w:cs="Arial"/>
                <w:b/>
                <w:bCs/>
                <w:sz w:val="28"/>
                <w:szCs w:val="28"/>
              </w:rPr>
            </w:pPr>
            <w:r>
              <w:rPr>
                <w:rFonts w:hint="eastAsia" w:ascii="仿宋" w:hAnsi="仿宋" w:eastAsia="仿宋" w:cs="Arial"/>
                <w:b/>
                <w:bCs/>
                <w:sz w:val="28"/>
                <w:szCs w:val="28"/>
              </w:rPr>
              <w:t>评价项</w:t>
            </w:r>
          </w:p>
        </w:tc>
        <w:tc>
          <w:tcPr>
            <w:tcW w:w="3213" w:type="dxa"/>
            <w:vAlign w:val="center"/>
          </w:tcPr>
          <w:p>
            <w:pPr>
              <w:jc w:val="center"/>
              <w:rPr>
                <w:rFonts w:ascii="仿宋" w:hAnsi="仿宋" w:eastAsia="仿宋" w:cs="Arial"/>
                <w:b/>
                <w:bCs/>
                <w:sz w:val="28"/>
                <w:szCs w:val="28"/>
              </w:rPr>
            </w:pPr>
            <w:r>
              <w:rPr>
                <w:rFonts w:hint="eastAsia" w:ascii="仿宋" w:hAnsi="仿宋" w:eastAsia="仿宋" w:cs="Arial"/>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3212" w:type="dxa"/>
            <w:vAlign w:val="center"/>
          </w:tcPr>
          <w:p>
            <w:pPr>
              <w:jc w:val="center"/>
              <w:rPr>
                <w:rFonts w:ascii="仿宋" w:hAnsi="仿宋" w:eastAsia="仿宋" w:cs="Arial"/>
                <w:sz w:val="24"/>
              </w:rPr>
            </w:pPr>
            <w:r>
              <w:rPr>
                <w:rFonts w:hint="eastAsia" w:ascii="仿宋" w:hAnsi="仿宋" w:eastAsia="仿宋" w:cs="Arial"/>
                <w:sz w:val="24"/>
              </w:rPr>
              <w:t>价  格</w:t>
            </w:r>
          </w:p>
        </w:tc>
        <w:tc>
          <w:tcPr>
            <w:tcW w:w="3213" w:type="dxa"/>
            <w:vAlign w:val="center"/>
          </w:tcPr>
          <w:p>
            <w:pPr>
              <w:rPr>
                <w:rFonts w:ascii="仿宋" w:hAnsi="仿宋" w:eastAsia="仿宋" w:cs="Arial"/>
                <w:sz w:val="24"/>
              </w:rPr>
            </w:pPr>
            <w:r>
              <w:rPr>
                <w:rFonts w:hint="eastAsia" w:ascii="仿宋" w:hAnsi="仿宋" w:eastAsia="仿宋" w:cs="Arial"/>
                <w:sz w:val="24"/>
              </w:rPr>
              <w:t>以投标报价的最低价作为评标基准价。</w:t>
            </w:r>
          </w:p>
          <w:p>
            <w:pPr>
              <w:rPr>
                <w:rFonts w:ascii="仿宋" w:hAnsi="仿宋" w:eastAsia="仿宋" w:cs="Arial"/>
                <w:sz w:val="24"/>
              </w:rPr>
            </w:pPr>
            <w:r>
              <w:rPr>
                <w:rFonts w:hint="eastAsia" w:ascii="仿宋" w:hAnsi="仿宋" w:eastAsia="仿宋" w:cs="Arial"/>
                <w:sz w:val="24"/>
              </w:rPr>
              <w:t>价格得分=评标基准价/投标报价×价格分值</w:t>
            </w:r>
          </w:p>
        </w:tc>
        <w:tc>
          <w:tcPr>
            <w:tcW w:w="3213" w:type="dxa"/>
            <w:vAlign w:val="center"/>
          </w:tcPr>
          <w:p>
            <w:pPr>
              <w:jc w:val="center"/>
              <w:rPr>
                <w:rFonts w:ascii="仿宋" w:hAnsi="仿宋" w:eastAsia="仿宋" w:cs="Arial"/>
                <w:sz w:val="24"/>
              </w:rPr>
            </w:pPr>
            <w:r>
              <w:rPr>
                <w:rFonts w:hint="eastAsia" w:ascii="仿宋" w:hAnsi="仿宋" w:eastAsia="仿宋" w:cs="Arial"/>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3212" w:type="dxa"/>
            <w:vAlign w:val="center"/>
          </w:tcPr>
          <w:p>
            <w:pPr>
              <w:jc w:val="center"/>
              <w:rPr>
                <w:rFonts w:ascii="仿宋" w:hAnsi="仿宋" w:eastAsia="仿宋" w:cs="Arial"/>
                <w:sz w:val="24"/>
              </w:rPr>
            </w:pPr>
            <w:r>
              <w:rPr>
                <w:rFonts w:hint="eastAsia" w:ascii="仿宋" w:hAnsi="仿宋" w:eastAsia="仿宋" w:cs="Arial"/>
                <w:sz w:val="24"/>
              </w:rPr>
              <w:t>投标资质</w:t>
            </w:r>
          </w:p>
        </w:tc>
        <w:tc>
          <w:tcPr>
            <w:tcW w:w="3213" w:type="dxa"/>
            <w:vAlign w:val="center"/>
          </w:tcPr>
          <w:p>
            <w:pPr>
              <w:rPr>
                <w:rFonts w:ascii="仿宋" w:hAnsi="仿宋" w:eastAsia="仿宋" w:cs="Arial"/>
                <w:sz w:val="24"/>
              </w:rPr>
            </w:pPr>
            <w:r>
              <w:rPr>
                <w:rFonts w:hint="eastAsia" w:ascii="仿宋" w:hAnsi="仿宋" w:eastAsia="仿宋" w:cs="Arial"/>
                <w:sz w:val="24"/>
              </w:rPr>
              <w:t>符合相关法律法规</w:t>
            </w:r>
          </w:p>
        </w:tc>
        <w:tc>
          <w:tcPr>
            <w:tcW w:w="3213" w:type="dxa"/>
            <w:vAlign w:val="center"/>
          </w:tcPr>
          <w:p>
            <w:pPr>
              <w:jc w:val="center"/>
              <w:rPr>
                <w:rFonts w:ascii="仿宋" w:hAnsi="仿宋" w:eastAsia="仿宋" w:cs="Arial"/>
                <w:sz w:val="24"/>
              </w:rPr>
            </w:pPr>
            <w:r>
              <w:rPr>
                <w:rFonts w:hint="eastAsia" w:ascii="仿宋" w:hAnsi="仿宋" w:eastAsia="仿宋" w:cs="Arial"/>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3212" w:type="dxa"/>
            <w:vAlign w:val="center"/>
          </w:tcPr>
          <w:p>
            <w:pPr>
              <w:jc w:val="center"/>
              <w:rPr>
                <w:rFonts w:ascii="仿宋" w:hAnsi="仿宋" w:eastAsia="仿宋" w:cs="Arial"/>
                <w:sz w:val="24"/>
              </w:rPr>
            </w:pPr>
            <w:r>
              <w:rPr>
                <w:rFonts w:hint="eastAsia" w:ascii="仿宋" w:hAnsi="仿宋" w:eastAsia="仿宋" w:cs="Arial"/>
                <w:sz w:val="24"/>
              </w:rPr>
              <w:t>产品质量</w:t>
            </w:r>
          </w:p>
        </w:tc>
        <w:tc>
          <w:tcPr>
            <w:tcW w:w="3213" w:type="dxa"/>
            <w:vAlign w:val="center"/>
          </w:tcPr>
          <w:p>
            <w:pPr>
              <w:rPr>
                <w:rFonts w:ascii="仿宋" w:hAnsi="仿宋" w:eastAsia="仿宋" w:cs="Arial"/>
                <w:sz w:val="24"/>
              </w:rPr>
            </w:pPr>
            <w:r>
              <w:rPr>
                <w:rFonts w:hint="eastAsia" w:ascii="仿宋" w:hAnsi="仿宋" w:eastAsia="仿宋" w:cs="Arial"/>
                <w:sz w:val="24"/>
              </w:rPr>
              <w:t>产品质量保证</w:t>
            </w:r>
          </w:p>
        </w:tc>
        <w:tc>
          <w:tcPr>
            <w:tcW w:w="3213" w:type="dxa"/>
            <w:vAlign w:val="center"/>
          </w:tcPr>
          <w:p>
            <w:pPr>
              <w:jc w:val="center"/>
              <w:rPr>
                <w:rFonts w:ascii="仿宋" w:hAnsi="仿宋" w:eastAsia="仿宋" w:cs="Arial"/>
                <w:sz w:val="24"/>
              </w:rPr>
            </w:pPr>
            <w:r>
              <w:rPr>
                <w:rFonts w:hint="eastAsia" w:ascii="仿宋" w:hAnsi="仿宋" w:eastAsia="仿宋" w:cs="Arial"/>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3212" w:type="dxa"/>
            <w:vAlign w:val="center"/>
          </w:tcPr>
          <w:p>
            <w:pPr>
              <w:jc w:val="center"/>
              <w:rPr>
                <w:rFonts w:ascii="仿宋" w:hAnsi="仿宋" w:eastAsia="仿宋" w:cs="Arial"/>
                <w:sz w:val="24"/>
              </w:rPr>
            </w:pPr>
            <w:r>
              <w:rPr>
                <w:rFonts w:hint="eastAsia" w:ascii="仿宋" w:hAnsi="仿宋" w:eastAsia="仿宋" w:cs="Arial"/>
                <w:sz w:val="24"/>
              </w:rPr>
              <w:t>产品覆盖率</w:t>
            </w:r>
          </w:p>
        </w:tc>
        <w:tc>
          <w:tcPr>
            <w:tcW w:w="3213" w:type="dxa"/>
            <w:vAlign w:val="center"/>
          </w:tcPr>
          <w:p>
            <w:pPr>
              <w:rPr>
                <w:rFonts w:ascii="仿宋" w:hAnsi="仿宋" w:eastAsia="仿宋" w:cs="Arial"/>
                <w:sz w:val="24"/>
              </w:rPr>
            </w:pPr>
            <w:r>
              <w:rPr>
                <w:rFonts w:hint="eastAsia" w:ascii="仿宋" w:hAnsi="仿宋" w:eastAsia="仿宋" w:cs="Arial"/>
                <w:sz w:val="24"/>
              </w:rPr>
              <w:t>投标品牌能覆盖全部品种，否则无分。</w:t>
            </w:r>
          </w:p>
        </w:tc>
        <w:tc>
          <w:tcPr>
            <w:tcW w:w="3213" w:type="dxa"/>
            <w:vAlign w:val="center"/>
          </w:tcPr>
          <w:p>
            <w:pPr>
              <w:jc w:val="center"/>
              <w:rPr>
                <w:rFonts w:ascii="仿宋" w:hAnsi="仿宋" w:eastAsia="仿宋" w:cs="Arial"/>
                <w:sz w:val="24"/>
              </w:rPr>
            </w:pPr>
            <w:r>
              <w:rPr>
                <w:rFonts w:hint="eastAsia" w:ascii="仿宋" w:hAnsi="仿宋" w:eastAsia="仿宋" w:cs="Arial"/>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3212" w:type="dxa"/>
            <w:vMerge w:val="restart"/>
            <w:vAlign w:val="center"/>
          </w:tcPr>
          <w:p>
            <w:pPr>
              <w:jc w:val="center"/>
              <w:rPr>
                <w:rFonts w:ascii="仿宋" w:hAnsi="仿宋" w:eastAsia="仿宋" w:cs="Arial"/>
                <w:sz w:val="24"/>
              </w:rPr>
            </w:pPr>
            <w:r>
              <w:rPr>
                <w:rFonts w:hint="eastAsia" w:ascii="仿宋" w:hAnsi="仿宋" w:eastAsia="仿宋" w:cs="Arial"/>
                <w:sz w:val="24"/>
              </w:rPr>
              <w:t>售后服务</w:t>
            </w:r>
          </w:p>
        </w:tc>
        <w:tc>
          <w:tcPr>
            <w:tcW w:w="3213" w:type="dxa"/>
            <w:vAlign w:val="center"/>
          </w:tcPr>
          <w:p>
            <w:pPr>
              <w:rPr>
                <w:rFonts w:ascii="仿宋" w:hAnsi="仿宋" w:eastAsia="仿宋" w:cs="Arial"/>
                <w:sz w:val="24"/>
              </w:rPr>
            </w:pPr>
            <w:r>
              <w:rPr>
                <w:rFonts w:hint="eastAsia" w:ascii="仿宋" w:hAnsi="仿宋" w:eastAsia="仿宋" w:cs="Arial"/>
                <w:sz w:val="24"/>
              </w:rPr>
              <w:t>订单响应速度</w:t>
            </w:r>
          </w:p>
        </w:tc>
        <w:tc>
          <w:tcPr>
            <w:tcW w:w="3213" w:type="dxa"/>
            <w:vAlign w:val="center"/>
          </w:tcPr>
          <w:p>
            <w:pPr>
              <w:jc w:val="center"/>
              <w:rPr>
                <w:rFonts w:ascii="仿宋" w:hAnsi="仿宋" w:eastAsia="仿宋" w:cs="Arial"/>
                <w:sz w:val="24"/>
              </w:rPr>
            </w:pPr>
            <w:r>
              <w:rPr>
                <w:rFonts w:hint="eastAsia" w:ascii="仿宋" w:hAnsi="仿宋" w:eastAsia="仿宋" w:cs="Arial"/>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3212" w:type="dxa"/>
            <w:vMerge w:val="continue"/>
            <w:vAlign w:val="center"/>
          </w:tcPr>
          <w:p>
            <w:pPr>
              <w:rPr>
                <w:rFonts w:ascii="仿宋" w:hAnsi="仿宋" w:eastAsia="仿宋" w:cs="Arial"/>
                <w:sz w:val="24"/>
              </w:rPr>
            </w:pPr>
          </w:p>
        </w:tc>
        <w:tc>
          <w:tcPr>
            <w:tcW w:w="3213" w:type="dxa"/>
            <w:vAlign w:val="center"/>
          </w:tcPr>
          <w:p>
            <w:pPr>
              <w:rPr>
                <w:rFonts w:ascii="仿宋" w:hAnsi="仿宋" w:eastAsia="仿宋" w:cs="Arial"/>
                <w:sz w:val="24"/>
              </w:rPr>
            </w:pPr>
            <w:r>
              <w:rPr>
                <w:rFonts w:hint="eastAsia" w:ascii="仿宋" w:hAnsi="仿宋" w:eastAsia="仿宋" w:cs="Arial"/>
                <w:sz w:val="24"/>
              </w:rPr>
              <w:t>其他服务</w:t>
            </w:r>
          </w:p>
        </w:tc>
        <w:tc>
          <w:tcPr>
            <w:tcW w:w="3213" w:type="dxa"/>
            <w:vAlign w:val="center"/>
          </w:tcPr>
          <w:p>
            <w:pPr>
              <w:jc w:val="center"/>
              <w:rPr>
                <w:rFonts w:ascii="仿宋" w:hAnsi="仿宋" w:eastAsia="仿宋" w:cs="Arial"/>
                <w:sz w:val="24"/>
              </w:rPr>
            </w:pPr>
            <w:r>
              <w:rPr>
                <w:rFonts w:hint="eastAsia" w:ascii="仿宋" w:hAnsi="仿宋" w:eastAsia="仿宋" w:cs="Arial"/>
                <w:sz w:val="24"/>
              </w:rPr>
              <w:t>10分</w:t>
            </w:r>
          </w:p>
        </w:tc>
      </w:tr>
    </w:tbl>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p>
      <w:pPr>
        <w:rPr>
          <w:rFonts w:ascii="仿宋" w:hAnsi="仿宋" w:eastAsia="仿宋" w:cs="Arial"/>
          <w:sz w:val="24"/>
        </w:rPr>
      </w:pPr>
    </w:p>
    <w:sectPr>
      <w:pgSz w:w="11906" w:h="16838"/>
      <w:pgMar w:top="76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464E"/>
    <w:multiLevelType w:val="singleLevel"/>
    <w:tmpl w:val="19CC46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F7C15AF"/>
    <w:rsid w:val="000A1701"/>
    <w:rsid w:val="001370D8"/>
    <w:rsid w:val="00173044"/>
    <w:rsid w:val="001E6DEC"/>
    <w:rsid w:val="001F7469"/>
    <w:rsid w:val="002256B5"/>
    <w:rsid w:val="002D14A0"/>
    <w:rsid w:val="00384E19"/>
    <w:rsid w:val="004373AD"/>
    <w:rsid w:val="00460C41"/>
    <w:rsid w:val="0051322D"/>
    <w:rsid w:val="005138CA"/>
    <w:rsid w:val="005D368C"/>
    <w:rsid w:val="0063319E"/>
    <w:rsid w:val="0075286E"/>
    <w:rsid w:val="007535E4"/>
    <w:rsid w:val="00817B33"/>
    <w:rsid w:val="00893BC4"/>
    <w:rsid w:val="008E1EE4"/>
    <w:rsid w:val="00904A32"/>
    <w:rsid w:val="00965F4B"/>
    <w:rsid w:val="009D1523"/>
    <w:rsid w:val="00A15CF7"/>
    <w:rsid w:val="00A43BF2"/>
    <w:rsid w:val="00A5520E"/>
    <w:rsid w:val="00A55807"/>
    <w:rsid w:val="00B07169"/>
    <w:rsid w:val="00B50D14"/>
    <w:rsid w:val="00C36803"/>
    <w:rsid w:val="00DB3871"/>
    <w:rsid w:val="00EA7E0C"/>
    <w:rsid w:val="00F105BF"/>
    <w:rsid w:val="00FA4992"/>
    <w:rsid w:val="00FE1395"/>
    <w:rsid w:val="0F7C15AF"/>
    <w:rsid w:val="31B31AF7"/>
    <w:rsid w:val="4DE96C7F"/>
    <w:rsid w:val="52037031"/>
    <w:rsid w:val="543D62A3"/>
    <w:rsid w:val="641C7F2A"/>
    <w:rsid w:val="6D535020"/>
    <w:rsid w:val="700C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4">
    <w:name w:val="Strong"/>
    <w:basedOn w:val="3"/>
    <w:qFormat/>
    <w:uiPriority w:val="0"/>
    <w:rPr>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70929T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407</Words>
  <Characters>2320</Characters>
  <Lines>19</Lines>
  <Paragraphs>5</Paragraphs>
  <TotalTime>3</TotalTime>
  <ScaleCrop>false</ScaleCrop>
  <LinksUpToDate>false</LinksUpToDate>
  <CharactersWithSpaces>2722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2018-09-01T01:41:00Z</dcterms:created>
  <dc:creator>MarryMeYou</dc:creator>
  <cp:lastModifiedBy>王爱群</cp:lastModifiedBy>
  <dcterms:modified xsi:type="dcterms:W3CDTF">2018-09-04T01:12:01Z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