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竞争性谈判目录</w:t>
      </w:r>
    </w:p>
    <w:p>
      <w:pPr>
        <w:spacing w:after="156" w:afterLines="50" w:line="560" w:lineRule="exact"/>
        <w:ind w:firstLine="600" w:firstLineChars="200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招标编号：JRYSB2018-004(3)</w:t>
      </w:r>
    </w:p>
    <w:tbl>
      <w:tblPr>
        <w:tblStyle w:val="6"/>
        <w:tblpPr w:leftFromText="180" w:rightFromText="180" w:vertAnchor="text" w:horzAnchor="page" w:tblpX="372" w:tblpY="505"/>
        <w:tblOverlap w:val="never"/>
        <w:tblW w:w="111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0"/>
        <w:gridCol w:w="1199"/>
        <w:gridCol w:w="1485"/>
        <w:gridCol w:w="641"/>
        <w:gridCol w:w="885"/>
        <w:gridCol w:w="39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拟定品牌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拟定型号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拟定供应商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创口冲洗机（狂犬病专用）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三平堂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SP-IWW325A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南京汉禾生物科技有限公司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创口冲洗机（狂犬病专用）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北京盛大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SDC-CJ2000B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江苏华东医疗器械实业有限公司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无创呼吸机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斯百瑞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ST-30A/ST-30C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江苏艾美生物科技有限公司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无创呼吸机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德国万曼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VENTI motion30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南京松上科技有限公司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40"/>
    <w:rsid w:val="002E6DB8"/>
    <w:rsid w:val="003A5B3D"/>
    <w:rsid w:val="0071100D"/>
    <w:rsid w:val="00997593"/>
    <w:rsid w:val="00A83482"/>
    <w:rsid w:val="00BF5240"/>
    <w:rsid w:val="00D22441"/>
    <w:rsid w:val="0E514615"/>
    <w:rsid w:val="28875231"/>
    <w:rsid w:val="2F4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2018-09-17T01:18:00Z</dcterms:created>
  <dc:creator>jxy</dc:creator>
  <cp:lastModifiedBy>王爱群</cp:lastModifiedBy>
  <dcterms:modified xsi:type="dcterms:W3CDTF">2018-09-17T08:33:40Z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